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59" w:history="1">
        <w:r>
          <w:rPr>
            <w:rFonts w:ascii="Arial" w:hAnsi="Arial" w:eastAsia="Arial" w:cs="Arial"/>
            <w:color w:val="155CAA"/>
            <w:u w:val="single"/>
          </w:rPr>
          <w:t xml:space="preserve">1 Actieplan verkeersveiligheid 2025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59"/>
      <w:r w:rsidRPr="00A448AC">
        <w:rPr>
          <w:rFonts w:ascii="Arial" w:hAnsi="Arial" w:cs="Arial"/>
          <w:b/>
          <w:bCs/>
          <w:color w:val="303F4C"/>
          <w:lang w:val="en-US"/>
        </w:rPr>
        <w:t>Actieplan verkeersveiligheid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22-08-2024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Actieplan verkeersveiligheid 2025, 20240822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439,41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Actieplan-verkeersveiligheid-2025-202408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