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(10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0" w:history="1">
        <w:r>
          <w:rPr>
            <w:rFonts w:ascii="Arial" w:hAnsi="Arial" w:eastAsia="Arial" w:cs="Arial"/>
            <w:color w:val="155CAA"/>
            <w:u w:val="single"/>
          </w:rPr>
          <w:t xml:space="preserve">1 Evaluatie Uitvoeringsplan inburgering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7" w:history="1">
        <w:r>
          <w:rPr>
            <w:rFonts w:ascii="Arial" w:hAnsi="Arial" w:eastAsia="Arial" w:cs="Arial"/>
            <w:color w:val="155CAA"/>
            <w:u w:val="single"/>
          </w:rPr>
          <w:t xml:space="preserve">2 Jaarstukken 2024 Shared Service Centrum Ons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5" w:history="1">
        <w:r>
          <w:rPr>
            <w:rFonts w:ascii="Arial" w:hAnsi="Arial" w:eastAsia="Arial" w:cs="Arial"/>
            <w:color w:val="155CAA"/>
            <w:u w:val="single"/>
          </w:rPr>
          <w:t xml:space="preserve">3 Afgifte gedoogbeslissing opvanglocatie Engelland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6" w:history="1">
        <w:r>
          <w:rPr>
            <w:rFonts w:ascii="Arial" w:hAnsi="Arial" w:eastAsia="Arial" w:cs="Arial"/>
            <w:color w:val="155CAA"/>
            <w:u w:val="single"/>
          </w:rPr>
          <w:t xml:space="preserve">4 Jaarverslag Omgevingskwaliteit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0" w:history="1">
        <w:r>
          <w:rPr>
            <w:rFonts w:ascii="Arial" w:hAnsi="Arial" w:eastAsia="Arial" w:cs="Arial"/>
            <w:color w:val="155CAA"/>
            <w:u w:val="single"/>
          </w:rPr>
          <w:t xml:space="preserve">5 Totaalbeeld interbestuurlijk toezicht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94" w:history="1">
        <w:r>
          <w:rPr>
            <w:rFonts w:ascii="Arial" w:hAnsi="Arial" w:eastAsia="Arial" w:cs="Arial"/>
            <w:color w:val="155CAA"/>
            <w:u w:val="single"/>
          </w:rPr>
          <w:t xml:space="preserve">6 Ontwikkeling Palthelanden Nieuwleusen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93" w:history="1">
        <w:r>
          <w:rPr>
            <w:rFonts w:ascii="Arial" w:hAnsi="Arial" w:eastAsia="Arial" w:cs="Arial"/>
            <w:color w:val="155CAA"/>
            <w:u w:val="single"/>
          </w:rPr>
          <w:t xml:space="preserve">7 Verantwoordingsrapportage BAG, BGT en BRO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92" w:history="1">
        <w:r>
          <w:rPr>
            <w:rFonts w:ascii="Arial" w:hAnsi="Arial" w:eastAsia="Arial" w:cs="Arial"/>
            <w:color w:val="155CAA"/>
            <w:u w:val="single"/>
          </w:rPr>
          <w:t xml:space="preserve">8 Verkenning fusie GGD IJsselland en RSJ IJsselland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91" w:history="1">
        <w:r>
          <w:rPr>
            <w:rFonts w:ascii="Arial" w:hAnsi="Arial" w:eastAsia="Arial" w:cs="Arial"/>
            <w:color w:val="155CAA"/>
            <w:u w:val="single"/>
          </w:rPr>
          <w:t xml:space="preserve">9 Jaarrapportage klachten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90" w:history="1">
        <w:r>
          <w:rPr>
            <w:rFonts w:ascii="Arial" w:hAnsi="Arial" w:eastAsia="Arial" w:cs="Arial"/>
            <w:color w:val="155CAA"/>
            <w:u w:val="single"/>
          </w:rPr>
          <w:t xml:space="preserve">10 Jaarverslag 2024 LEADER Noord-Overijssel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0"/>
      <w:r w:rsidRPr="00A448AC">
        <w:rPr>
          <w:rFonts w:ascii="Arial" w:hAnsi="Arial" w:cs="Arial"/>
          <w:b/>
          <w:bCs/>
          <w:color w:val="303F4C"/>
          <w:lang w:val="en-US"/>
        </w:rPr>
        <w:t>Evaluatie Uitvoeringsplan inburgering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 12:59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Evaluatie Uitvoeringsplan inburgering, 20250522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629,50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7"/>
      <w:r w:rsidRPr="00A448AC">
        <w:rPr>
          <w:rFonts w:ascii="Arial" w:hAnsi="Arial" w:cs="Arial"/>
          <w:b/>
          <w:bCs/>
          <w:color w:val="303F4C"/>
          <w:lang w:val="en-US"/>
        </w:rPr>
        <w:t>Jaarstukken 2024 Shared Service Centrum Ons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 12:12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Jaarstukken 2024 Shared Service Centrum Ons, 20250521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26,62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5"/>
      <w:r w:rsidRPr="00A448AC">
        <w:rPr>
          <w:rFonts w:ascii="Arial" w:hAnsi="Arial" w:cs="Arial"/>
          <w:b/>
          <w:bCs/>
          <w:color w:val="303F4C"/>
          <w:lang w:val="en-US"/>
        </w:rPr>
        <w:t>Afgifte gedoogbeslissing opvanglocatie Engelland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 21:03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Afgifte gedoogbeslissing opvanglocatie Engelland, 20250515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3,38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6"/>
      <w:r w:rsidRPr="00A448AC">
        <w:rPr>
          <w:rFonts w:ascii="Arial" w:hAnsi="Arial" w:cs="Arial"/>
          <w:b/>
          <w:bCs/>
          <w:color w:val="303F4C"/>
          <w:lang w:val="en-US"/>
        </w:rPr>
        <w:t>Jaarverslag Omgevingskwaliteit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16:13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Jaarverslag Omgevingskwaliteit 2024,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15,99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0"/>
      <w:r w:rsidRPr="00A448AC">
        <w:rPr>
          <w:rFonts w:ascii="Arial" w:hAnsi="Arial" w:cs="Arial"/>
          <w:b/>
          <w:bCs/>
          <w:color w:val="303F4C"/>
          <w:lang w:val="en-US"/>
        </w:rPr>
        <w:t>Totaalbeeld interbestuurlijk toezicht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 09:24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Totaalbeeld interbestuurlijk toezicht 2025, 20250507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387,88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94"/>
      <w:r w:rsidRPr="00A448AC">
        <w:rPr>
          <w:rFonts w:ascii="Arial" w:hAnsi="Arial" w:cs="Arial"/>
          <w:b/>
          <w:bCs/>
          <w:color w:val="303F4C"/>
          <w:lang w:val="en-US"/>
        </w:rPr>
        <w:t>Ontwikkeling Palthelanden Nieuwleusen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 19:13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Ontwikkeling Palthelanden Nieuwleusen, 20250501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93"/>
      <w:r w:rsidRPr="00A448AC">
        <w:rPr>
          <w:rFonts w:ascii="Arial" w:hAnsi="Arial" w:cs="Arial"/>
          <w:b/>
          <w:bCs/>
          <w:color w:val="303F4C"/>
          <w:lang w:val="en-US"/>
        </w:rPr>
        <w:t>Verantwoordingsrapportage BAG, BGT en BRO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 14:09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Verantwoordingsrapportage BAG, BGT en BRO 2024, 20250501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92"/>
      <w:r w:rsidRPr="00A448AC">
        <w:rPr>
          <w:rFonts w:ascii="Arial" w:hAnsi="Arial" w:cs="Arial"/>
          <w:b/>
          <w:bCs/>
          <w:color w:val="303F4C"/>
          <w:lang w:val="en-US"/>
        </w:rPr>
        <w:t>Verkenning fusie GGD IJsselland en RSJ IJsselland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 13:45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Verkenning fusie GGD IJsselland en RSJ IJsselland, 20250501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258,45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91"/>
      <w:r w:rsidRPr="00A448AC">
        <w:rPr>
          <w:rFonts w:ascii="Arial" w:hAnsi="Arial" w:cs="Arial"/>
          <w:b/>
          <w:bCs/>
          <w:color w:val="303F4C"/>
          <w:lang w:val="en-US"/>
        </w:rPr>
        <w:t>Jaarrapportage klachten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 13:25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Jaarrapportage klachten 2024, 20250501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266,86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90"/>
      <w:r w:rsidRPr="00A448AC">
        <w:rPr>
          <w:rFonts w:ascii="Arial" w:hAnsi="Arial" w:cs="Arial"/>
          <w:b/>
          <w:bCs/>
          <w:color w:val="303F4C"/>
          <w:lang w:val="en-US"/>
        </w:rPr>
        <w:t>Jaarverslag 2024 LEADER Noord-Overijssel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 13:04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Jaarverslag 2024 LEADER Noord-Overijssel, 20250501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4,51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Evaluatie-Uitvoeringsplan-inburgering-20250522.pdf" TargetMode="External" /><Relationship Id="rId25" Type="http://schemas.openxmlformats.org/officeDocument/2006/relationships/hyperlink" Target="https://ris.dalfsen.nl//Raadsinformatie/Raadsmemo-Jaarstukken-2024-Shared-Service-Centrum-Ons-20250521.pdf" TargetMode="External" /><Relationship Id="rId26" Type="http://schemas.openxmlformats.org/officeDocument/2006/relationships/hyperlink" Target="https://ris.dalfsen.nl//Raadsinformatie/Raadsmemo-Afgifte-gedoogbeslissing-opvanglocatie-Engelland-20250515.pdf" TargetMode="External" /><Relationship Id="rId27" Type="http://schemas.openxmlformats.org/officeDocument/2006/relationships/hyperlink" Target="https://ris.dalfsen.nl//Raadsinformatie/Raadsmemo-Jaarverslag-Omgevingskwaliteit-2024-20250508.pdf" TargetMode="External" /><Relationship Id="rId28" Type="http://schemas.openxmlformats.org/officeDocument/2006/relationships/hyperlink" Target="https://ris.dalfsen.nl//Raadsinformatie/Raadsmemo-Totaalbeeld-interbestuurlijk-toezicht-2025-20250507.pdf" TargetMode="External" /><Relationship Id="rId29" Type="http://schemas.openxmlformats.org/officeDocument/2006/relationships/hyperlink" Target="https://ris.dalfsen.nl//Raadsinformatie/Raadsmemo-Ontwikkeling-Palthelanden-Nieuwleusen-20250501.pdf" TargetMode="External" /><Relationship Id="rId36" Type="http://schemas.openxmlformats.org/officeDocument/2006/relationships/hyperlink" Target="https://ris.dalfsen.nl//Raadsinformatie/Raadsmemo-Verantwoordingsrapportage-BAG-BGT-en-BRO-2024-20250501.pdf" TargetMode="External" /><Relationship Id="rId37" Type="http://schemas.openxmlformats.org/officeDocument/2006/relationships/hyperlink" Target="https://ris.dalfsen.nl//Raadsinformatie/Raadsmemo-Verkenning-fusie-GGD-IJsselland-en-RSJ-IJsselland-20250501.pdf" TargetMode="External" /><Relationship Id="rId38" Type="http://schemas.openxmlformats.org/officeDocument/2006/relationships/hyperlink" Target="https://ris.dalfsen.nl//Raadsinformatie/Raadsmemo-Jaarrapportage-klachten-2024-20250501.pdf" TargetMode="External" /><Relationship Id="rId39" Type="http://schemas.openxmlformats.org/officeDocument/2006/relationships/hyperlink" Target="https://ris.dalfsen.nl//Raadsinformatie/Raadsmemo-Jaarverslag-2024-LEADER-Noord-Overijssel-202505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