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0" w:history="1">
        <w:r>
          <w:rPr>
            <w:rFonts w:ascii="Arial" w:hAnsi="Arial" w:eastAsia="Arial" w:cs="Arial"/>
            <w:color w:val="155CAA"/>
            <w:u w:val="single"/>
          </w:rPr>
          <w:t xml:space="preserve">1 Regionale ontwikkelingen vluchtelingen c.s.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6" w:history="1">
        <w:r>
          <w:rPr>
            <w:rFonts w:ascii="Arial" w:hAnsi="Arial" w:eastAsia="Arial" w:cs="Arial"/>
            <w:color w:val="155CAA"/>
            <w:u w:val="single"/>
          </w:rPr>
          <w:t xml:space="preserve">2 Uitvoering motie verhogen onderhoudsniveau openbare wegen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1" w:history="1">
        <w:r>
          <w:rPr>
            <w:rFonts w:ascii="Arial" w:hAnsi="Arial" w:eastAsia="Arial" w:cs="Arial"/>
            <w:color w:val="155CAA"/>
            <w:u w:val="single"/>
          </w:rPr>
          <w:t xml:space="preserve">3 Nota van Uitgangspunten 2024 en Grondprijzen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9" w:history="1">
        <w:r>
          <w:rPr>
            <w:rFonts w:ascii="Arial" w:hAnsi="Arial" w:eastAsia="Arial" w:cs="Arial"/>
            <w:color w:val="155CAA"/>
            <w:u w:val="single"/>
          </w:rPr>
          <w:t xml:space="preserve">4 Decembercirculaire Gemeentefonds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5" w:history="1">
        <w:r>
          <w:rPr>
            <w:rFonts w:ascii="Arial" w:hAnsi="Arial" w:eastAsia="Arial" w:cs="Arial"/>
            <w:color w:val="155CAA"/>
            <w:u w:val="single"/>
          </w:rPr>
          <w:t xml:space="preserve">5 Wijzigen bestemming bedrijfswoning Tolhuisweg 5A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8" w:history="1">
        <w:r>
          <w:rPr>
            <w:rFonts w:ascii="Arial" w:hAnsi="Arial" w:eastAsia="Arial" w:cs="Arial"/>
            <w:color w:val="155CAA"/>
            <w:u w:val="single"/>
          </w:rPr>
          <w:t xml:space="preserve">6 Stand van zaken actualisatie detailhandelsstructuurvisie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7" w:history="1">
        <w:r>
          <w:rPr>
            <w:rFonts w:ascii="Arial" w:hAnsi="Arial" w:eastAsia="Arial" w:cs="Arial"/>
            <w:color w:val="155CAA"/>
            <w:u w:val="single"/>
          </w:rPr>
          <w:t xml:space="preserve">7 Toekenning Regio Deal Regio Zwolle 5e tranche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6" w:history="1">
        <w:r>
          <w:rPr>
            <w:rFonts w:ascii="Arial" w:hAnsi="Arial" w:eastAsia="Arial" w:cs="Arial"/>
            <w:color w:val="155CAA"/>
            <w:u w:val="single"/>
          </w:rPr>
          <w:t xml:space="preserve">8 Verkeersregelinstallatie N340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7" w:history="1">
        <w:r>
          <w:rPr>
            <w:rFonts w:ascii="Arial" w:hAnsi="Arial" w:eastAsia="Arial" w:cs="Arial"/>
            <w:color w:val="155CAA"/>
            <w:u w:val="single"/>
          </w:rPr>
          <w:t xml:space="preserve">9 Verbreding inzet Regeling Aanpak Energiearmoede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6" w:history="1">
        <w:r>
          <w:rPr>
            <w:rFonts w:ascii="Arial" w:hAnsi="Arial" w:eastAsia="Arial" w:cs="Arial"/>
            <w:color w:val="155CAA"/>
            <w:u w:val="single"/>
          </w:rPr>
          <w:t xml:space="preserve">10 Regioplan IZA – Integraal Zorgakkoord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0"/>
      <w:r w:rsidRPr="00A448AC">
        <w:rPr>
          <w:rFonts w:ascii="Arial" w:hAnsi="Arial" w:cs="Arial"/>
          <w:b/>
          <w:bCs/>
          <w:color w:val="303F4C"/>
          <w:lang w:val="en-US"/>
        </w:rPr>
        <w:t>Regionale ontwikkelingen vluchtelingen c.s.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ontwikkelingen vluchtelingen c.s., 20240229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6"/>
      <w:r w:rsidRPr="00A448AC">
        <w:rPr>
          <w:rFonts w:ascii="Arial" w:hAnsi="Arial" w:cs="Arial"/>
          <w:b/>
          <w:bCs/>
          <w:color w:val="303F4C"/>
          <w:lang w:val="en-US"/>
        </w:rPr>
        <w:t>Uitvoering motie verhogen onderhoudsniveau openbare wegen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motie verhogen onderhoudsniveau openbare wegen, 20240222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1"/>
      <w:r w:rsidRPr="00A448AC">
        <w:rPr>
          <w:rFonts w:ascii="Arial" w:hAnsi="Arial" w:cs="Arial"/>
          <w:b/>
          <w:bCs/>
          <w:color w:val="303F4C"/>
          <w:lang w:val="en-US"/>
        </w:rPr>
        <w:t>Nota van Uitgangspunten 2024 en Grondprijzen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13:51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2024 en Grondprijzen 2024,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9"/>
      <w:r w:rsidRPr="00A448AC">
        <w:rPr>
          <w:rFonts w:ascii="Arial" w:hAnsi="Arial" w:cs="Arial"/>
          <w:b/>
          <w:bCs/>
          <w:color w:val="303F4C"/>
          <w:lang w:val="en-US"/>
        </w:rPr>
        <w:t>Decembercirculaire Gemeentefonds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Decembercirculaire Gemeentefonds 2023,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5"/>
      <w:r w:rsidRPr="00A448AC">
        <w:rPr>
          <w:rFonts w:ascii="Arial" w:hAnsi="Arial" w:cs="Arial"/>
          <w:b/>
          <w:bCs/>
          <w:color w:val="303F4C"/>
          <w:lang w:val="en-US"/>
        </w:rPr>
        <w:t>Wijzigen bestemming bedrijfswoning Tolhuisweg 5A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Wijzigen bestemming bedrijfswoning Tolhuisweg 5A,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8"/>
      <w:r w:rsidRPr="00A448AC">
        <w:rPr>
          <w:rFonts w:ascii="Arial" w:hAnsi="Arial" w:cs="Arial"/>
          <w:b/>
          <w:bCs/>
          <w:color w:val="303F4C"/>
          <w:lang w:val="en-US"/>
        </w:rPr>
        <w:t>Stand van zaken actualisatie detailhandelsstructuurvisie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13:05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actualisatie detailhandelsstructuurvisie,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7"/>
      <w:r w:rsidRPr="00A448AC">
        <w:rPr>
          <w:rFonts w:ascii="Arial" w:hAnsi="Arial" w:cs="Arial"/>
          <w:b/>
          <w:bCs/>
          <w:color w:val="303F4C"/>
          <w:lang w:val="en-US"/>
        </w:rPr>
        <w:t>Toekenning Regio Deal Regio Zwolle 5e tranche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12:58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Toekenning Regio Deal Regio Zwolle 5e tranche,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6"/>
      <w:r w:rsidRPr="00A448AC">
        <w:rPr>
          <w:rFonts w:ascii="Arial" w:hAnsi="Arial" w:cs="Arial"/>
          <w:b/>
          <w:bCs/>
          <w:color w:val="303F4C"/>
          <w:lang w:val="en-US"/>
        </w:rPr>
        <w:t>Verkeersregelinstallatie N340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Verkeersregelinstallatie N340,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7"/>
      <w:r w:rsidRPr="00A448AC">
        <w:rPr>
          <w:rFonts w:ascii="Arial" w:hAnsi="Arial" w:cs="Arial"/>
          <w:b/>
          <w:bCs/>
          <w:color w:val="303F4C"/>
          <w:lang w:val="en-US"/>
        </w:rPr>
        <w:t>Verbreding inzet Regeling Aanpak Energiearmoede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10:33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Verbreding inzet Regeling Aanpak Energiearmoede,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6"/>
      <w:r w:rsidRPr="00A448AC">
        <w:rPr>
          <w:rFonts w:ascii="Arial" w:hAnsi="Arial" w:cs="Arial"/>
          <w:b/>
          <w:bCs/>
          <w:color w:val="303F4C"/>
          <w:lang w:val="en-US"/>
        </w:rPr>
        <w:t>Regioplan IZA – Integraal Zorgakkoord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Regioplan IZA – Integraal Zorgakkoord,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ontwikkelingen-vluchtelingen-c-s-20240229.pdf" TargetMode="External" /><Relationship Id="rId25" Type="http://schemas.openxmlformats.org/officeDocument/2006/relationships/hyperlink" Target="https://ris.dalfsen.nl//Raadsinformatie/Bijlage/Raadsmemo-Uitvoering-motie-verhogen-onderhoudsniveau-openbare-wegen-20240222.pdf" TargetMode="External" /><Relationship Id="rId26" Type="http://schemas.openxmlformats.org/officeDocument/2006/relationships/hyperlink" Target="https://ris.dalfsen.nl//Raadsinformatie/Bijlage/Raadsmemo-Nota-van-Uitgangspunten-2024-en-Grondprijzen-2024-20240215.pdf" TargetMode="External" /><Relationship Id="rId27" Type="http://schemas.openxmlformats.org/officeDocument/2006/relationships/hyperlink" Target="https://ris.dalfsen.nl//Raadsinformatie/Bijlage/Raadsmemo-Decembercirculaire-Gemeentefonds-2023-20240214.pdf" TargetMode="External" /><Relationship Id="rId28" Type="http://schemas.openxmlformats.org/officeDocument/2006/relationships/hyperlink" Target="https://ris.dalfsen.nl//Raadsinformatie/Bijlage/Raadsmemo-Wijzigen-bestemming-bedrijfswoning-Tolhuisweg-5A-20240208.pdf" TargetMode="External" /><Relationship Id="rId29" Type="http://schemas.openxmlformats.org/officeDocument/2006/relationships/hyperlink" Target="https://ris.dalfsen.nl//Raadsinformatie/Bijlage/Raadsmemo-Stand-van-zaken-actualisatie-detailhandelsstructuurvisie-20240214.pdf" TargetMode="External" /><Relationship Id="rId36" Type="http://schemas.openxmlformats.org/officeDocument/2006/relationships/hyperlink" Target="https://ris.dalfsen.nl//Raadsinformatie/Bijlage/Raadsmemo-Toekenning-Regio-Deal-Regio-Zwolle-5e-tranche-20240214.pdf" TargetMode="External" /><Relationship Id="rId37" Type="http://schemas.openxmlformats.org/officeDocument/2006/relationships/hyperlink" Target="https://ris.dalfsen.nl//Raadsinformatie/Bijlage/Raadsmemo-Verkeersregelinstallatie-N340-20240214.pdf" TargetMode="External" /><Relationship Id="rId38" Type="http://schemas.openxmlformats.org/officeDocument/2006/relationships/hyperlink" Target="https://ris.dalfsen.nl//Raadsinformatie/Bijlage/Raadsmemo-Verbreding-inzet-Regeling-Aanpak-Energiearmoede-20240208.pdf" TargetMode="External" /><Relationship Id="rId39" Type="http://schemas.openxmlformats.org/officeDocument/2006/relationships/hyperlink" Target="https://ris.dalfsen.nl//Raadsinformatie/Bijlage/Raadsmemo-Regioplan-IZA-Integraal-Zorgakkoord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