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9" w:history="1">
        <w:r>
          <w:rPr>
            <w:rFonts w:ascii="Arial" w:hAnsi="Arial" w:eastAsia="Arial" w:cs="Arial"/>
            <w:color w:val="155CAA"/>
            <w:u w:val="single"/>
          </w:rPr>
          <w:t xml:space="preserve">1 Nota van uitgangspunten MPG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3" w:history="1">
        <w:r>
          <w:rPr>
            <w:rFonts w:ascii="Arial" w:hAnsi="Arial" w:eastAsia="Arial" w:cs="Arial"/>
            <w:color w:val="155CAA"/>
            <w:u w:val="single"/>
          </w:rPr>
          <w:t xml:space="preserve">2 BalkInn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8" w:history="1">
        <w:r>
          <w:rPr>
            <w:rFonts w:ascii="Arial" w:hAnsi="Arial" w:eastAsia="Arial" w:cs="Arial"/>
            <w:color w:val="155CAA"/>
            <w:u w:val="single"/>
          </w:rPr>
          <w:t xml:space="preserve">3 Indexatie hulpmiddelen Wmo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7" w:history="1">
        <w:r>
          <w:rPr>
            <w:rFonts w:ascii="Arial" w:hAnsi="Arial" w:eastAsia="Arial" w:cs="Arial"/>
            <w:color w:val="155CAA"/>
            <w:u w:val="single"/>
          </w:rPr>
          <w:t xml:space="preserve">4 Stand van zaken bankrekening voor Oekraïners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5" w:history="1">
        <w:r>
          <w:rPr>
            <w:rFonts w:ascii="Arial" w:hAnsi="Arial" w:eastAsia="Arial" w:cs="Arial"/>
            <w:color w:val="155CAA"/>
            <w:u w:val="single"/>
          </w:rPr>
          <w:t xml:space="preserve">5 Bestuursrapportage en Begrotingswijziging GGD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9" w:history="1">
        <w:r>
          <w:rPr>
            <w:rFonts w:ascii="Arial" w:hAnsi="Arial" w:eastAsia="Arial" w:cs="Arial"/>
            <w:color w:val="155CAA"/>
            <w:u w:val="single"/>
          </w:rPr>
          <w:t xml:space="preserve">6 Kader Kulturhusen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8" w:history="1">
        <w:r>
          <w:rPr>
            <w:rFonts w:ascii="Arial" w:hAnsi="Arial" w:eastAsia="Arial" w:cs="Arial"/>
            <w:color w:val="155CAA"/>
            <w:u w:val="single"/>
          </w:rPr>
          <w:t xml:space="preserve">7 Opvolging aanbevelingen Rekenkamer fin. beheersing GREX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7" w:history="1">
        <w:r>
          <w:rPr>
            <w:rFonts w:ascii="Arial" w:hAnsi="Arial" w:eastAsia="Arial" w:cs="Arial"/>
            <w:color w:val="155CAA"/>
            <w:u w:val="single"/>
          </w:rPr>
          <w:t xml:space="preserve">8 Principeverzoek De Stuw 37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6" w:history="1">
        <w:r>
          <w:rPr>
            <w:rFonts w:ascii="Arial" w:hAnsi="Arial" w:eastAsia="Arial" w:cs="Arial"/>
            <w:color w:val="155CAA"/>
            <w:u w:val="single"/>
          </w:rPr>
          <w:t xml:space="preserve">9 Rapport Luchtkwaliteit in Overijssel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4" w:history="1">
        <w:r>
          <w:rPr>
            <w:rFonts w:ascii="Arial" w:hAnsi="Arial" w:eastAsia="Arial" w:cs="Arial"/>
            <w:color w:val="155CAA"/>
            <w:u w:val="single"/>
          </w:rPr>
          <w:t xml:space="preserve">10 Raadsmemo Samenwerkingsovereenkomst gemeente Dalfsen 2023 - 2024, 20221201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3" w:history="1">
        <w:r>
          <w:rPr>
            <w:rFonts w:ascii="Arial" w:hAnsi="Arial" w:eastAsia="Arial" w:cs="Arial"/>
            <w:color w:val="155CAA"/>
            <w:u w:val="single"/>
          </w:rPr>
          <w:t xml:space="preserve">11 Raadsmemo Reactie hand-out houtskoolschets PPLG, 20221201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9"/>
      <w:r w:rsidRPr="00A448AC">
        <w:rPr>
          <w:rFonts w:ascii="Arial" w:hAnsi="Arial" w:cs="Arial"/>
          <w:b/>
          <w:bCs/>
          <w:color w:val="303F4C"/>
          <w:lang w:val="en-US"/>
        </w:rPr>
        <w:t>Nota van uitgangspunten MPG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Nota van uitgangspunten Meerjaren Prognose Grondexploitaties 2023, 20221215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3"/>
      <w:r w:rsidRPr="00A448AC">
        <w:rPr>
          <w:rFonts w:ascii="Arial" w:hAnsi="Arial" w:cs="Arial"/>
          <w:b/>
          <w:bCs/>
          <w:color w:val="303F4C"/>
          <w:lang w:val="en-US"/>
        </w:rPr>
        <w:t>BalkInn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BalkInn, 20221222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8"/>
      <w:r w:rsidRPr="00A448AC">
        <w:rPr>
          <w:rFonts w:ascii="Arial" w:hAnsi="Arial" w:cs="Arial"/>
          <w:b/>
          <w:bCs/>
          <w:color w:val="303F4C"/>
          <w:lang w:val="en-US"/>
        </w:rPr>
        <w:t>Indexatie hulpmiddelen Wmo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Indexatie hulpmiddelen Wmo 2023,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7"/>
      <w:r w:rsidRPr="00A448AC">
        <w:rPr>
          <w:rFonts w:ascii="Arial" w:hAnsi="Arial" w:cs="Arial"/>
          <w:b/>
          <w:bCs/>
          <w:color w:val="303F4C"/>
          <w:lang w:val="en-US"/>
        </w:rPr>
        <w:t>Stand van zaken bankrekening voor Oekraïners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bankrekening voor Oekraïners, 20221206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5"/>
      <w:r w:rsidRPr="00A448AC">
        <w:rPr>
          <w:rFonts w:ascii="Arial" w:hAnsi="Arial" w:cs="Arial"/>
          <w:b/>
          <w:bCs/>
          <w:color w:val="303F4C"/>
          <w:lang w:val="en-US"/>
        </w:rPr>
        <w:t>Bestuursrapportage en Begrotingswijziging GGD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Bestuursrapportage en Begrotingswijziging GGD 2022,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9"/>
      <w:r w:rsidRPr="00A448AC">
        <w:rPr>
          <w:rFonts w:ascii="Arial" w:hAnsi="Arial" w:cs="Arial"/>
          <w:b/>
          <w:bCs/>
          <w:color w:val="303F4C"/>
          <w:lang w:val="en-US"/>
        </w:rPr>
        <w:t>Kader Kulturhusen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Kader Kulturhusen, 20221208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8"/>
      <w:r w:rsidRPr="00A448AC">
        <w:rPr>
          <w:rFonts w:ascii="Arial" w:hAnsi="Arial" w:cs="Arial"/>
          <w:b/>
          <w:bCs/>
          <w:color w:val="303F4C"/>
          <w:lang w:val="en-US"/>
        </w:rPr>
        <w:t>Opvolging aanbevelingen Rekenkamer fin. beheersing GREX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Opvolging aanbevelingen Rekenkamer fin. beheersing GREX, 20221208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7"/>
      <w:r w:rsidRPr="00A448AC">
        <w:rPr>
          <w:rFonts w:ascii="Arial" w:hAnsi="Arial" w:cs="Arial"/>
          <w:b/>
          <w:bCs/>
          <w:color w:val="303F4C"/>
          <w:lang w:val="en-US"/>
        </w:rPr>
        <w:t>Principeverzoek De Stuw 37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De Stuw 37,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6"/>
      <w:r w:rsidRPr="00A448AC">
        <w:rPr>
          <w:rFonts w:ascii="Arial" w:hAnsi="Arial" w:cs="Arial"/>
          <w:b/>
          <w:bCs/>
          <w:color w:val="303F4C"/>
          <w:lang w:val="en-US"/>
        </w:rPr>
        <w:t>Rapport Luchtkwaliteit in Overijssel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Rapport Luchtkwaliteit in Overijssel 2019,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4"/>
      <w:r w:rsidRPr="00A448AC">
        <w:rPr>
          <w:rFonts w:ascii="Arial" w:hAnsi="Arial" w:cs="Arial"/>
          <w:b/>
          <w:bCs/>
          <w:color w:val="303F4C"/>
          <w:lang w:val="en-US"/>
        </w:rPr>
        <w:t>Raadsmemo Samenwerkingsovereenkomst gemeente Dalfsen 2023 - 2024, 20221201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Samenwerkingsovereenkomst gemeente Dalfsen 2023 - 2024,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3"/>
      <w:r w:rsidRPr="00A448AC">
        <w:rPr>
          <w:rFonts w:ascii="Arial" w:hAnsi="Arial" w:cs="Arial"/>
          <w:b/>
          <w:bCs/>
          <w:color w:val="303F4C"/>
          <w:lang w:val="en-US"/>
        </w:rPr>
        <w:t>Raadsmemo Reactie hand-out houtskoolschets PPLG, 20221201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 10:31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Reactie hand-out houtskoolschets PPLG,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Meerjaren-Prognose-Grondexploitaties-2023-20221215.pdf" TargetMode="External" /><Relationship Id="rId25" Type="http://schemas.openxmlformats.org/officeDocument/2006/relationships/hyperlink" Target="https://ris.dalfsen.nl//Raadsinformatie/Bijlage/Raadsmemo-BalkInn-20221222.pdf" TargetMode="External" /><Relationship Id="rId26" Type="http://schemas.openxmlformats.org/officeDocument/2006/relationships/hyperlink" Target="https://ris.dalfsen.nl//Raadsinformatie/Bijlage/Raadsmemo-Indexatie-hulpmiddelen-Wmo-2023-20221214.pdf" TargetMode="External" /><Relationship Id="rId27" Type="http://schemas.openxmlformats.org/officeDocument/2006/relationships/hyperlink" Target="https://ris.dalfsen.nl//Raadsinformatie/Bijlage/Raadsmemo-Stand-van-zaken-bankrekening-voor-Oekrainers-20221206.pdf" TargetMode="External" /><Relationship Id="rId28" Type="http://schemas.openxmlformats.org/officeDocument/2006/relationships/hyperlink" Target="https://ris.dalfsen.nl//Raadsinformatie/Bijlage/Raadsmemo-Bestuursrapportage-en-Begrotingswijziging-GGD-2022-20221201.pdf" TargetMode="External" /><Relationship Id="rId29" Type="http://schemas.openxmlformats.org/officeDocument/2006/relationships/hyperlink" Target="https://ris.dalfsen.nl//Raadsinformatie/Bijlage/Raadsmemo-Kader-Kulturhusen-20221208.pdf" TargetMode="External" /><Relationship Id="rId36" Type="http://schemas.openxmlformats.org/officeDocument/2006/relationships/hyperlink" Target="https://ris.dalfsen.nl//Raadsinformatie/Bijlage/Raadsmemo-Opvolging-aanbevelingen-Rekenkamer-fin-beheersing-GREX-20221208.pdf" TargetMode="External" /><Relationship Id="rId37" Type="http://schemas.openxmlformats.org/officeDocument/2006/relationships/hyperlink" Target="https://ris.dalfsen.nl//Raadsinformatie/Bijlage/Raadsmemo-Principeverzoek-De-Stuw-37-20221214.pdf" TargetMode="External" /><Relationship Id="rId38" Type="http://schemas.openxmlformats.org/officeDocument/2006/relationships/hyperlink" Target="https://ris.dalfsen.nl//Raadsinformatie/Bijlage/Raadsmemo-Rapport-Luchtkwaliteit-in-Overijssel-2019-20221214.pdf" TargetMode="External" /><Relationship Id="rId39" Type="http://schemas.openxmlformats.org/officeDocument/2006/relationships/hyperlink" Target="https://ris.dalfsen.nl//Raadsinformatie/Bijlage/Raadsmemo-Samenwerkingsovereenkomst-gemeente-Dalfsen-2023-2024-20221201.pdf" TargetMode="External" /><Relationship Id="rId40" Type="http://schemas.openxmlformats.org/officeDocument/2006/relationships/hyperlink" Target="https://ris.dalfsen.nl//Raadsinformatie/Bijlage/Raadsmemo-Reactie-hand-out-houtskoolschets-PPLG-2022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