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8" w:history="1">
        <w:r>
          <w:rPr>
            <w:rFonts w:ascii="Arial" w:hAnsi="Arial" w:eastAsia="Arial" w:cs="Arial"/>
            <w:color w:val="155CAA"/>
            <w:u w:val="single"/>
          </w:rPr>
          <w:t xml:space="preserve">1 Raadsmemo, Samenwerking energietransitie met buurgemeenten, 20210216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4" w:history="1">
        <w:r>
          <w:rPr>
            <w:rFonts w:ascii="Arial" w:hAnsi="Arial" w:eastAsia="Arial" w:cs="Arial"/>
            <w:color w:val="155CAA"/>
            <w:u w:val="single"/>
          </w:rPr>
          <w:t xml:space="preserve">2 Raadsmemo, Beleidsregels woningsplitsing Inwoonsituaties, 20210211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3" w:history="1">
        <w:r>
          <w:rPr>
            <w:rFonts w:ascii="Arial" w:hAnsi="Arial" w:eastAsia="Arial" w:cs="Arial"/>
            <w:color w:val="155CAA"/>
            <w:u w:val="single"/>
          </w:rPr>
          <w:t xml:space="preserve">3 Raadsmemo, Wijzigen Beleidsregels Ontwikkelen met Kwaliteit in het Buitengebied, 20210211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2" w:history="1">
        <w:r>
          <w:rPr>
            <w:rFonts w:ascii="Arial" w:hAnsi="Arial" w:eastAsia="Arial" w:cs="Arial"/>
            <w:color w:val="155CAA"/>
            <w:u w:val="single"/>
          </w:rPr>
          <w:t xml:space="preserve">4 Raadsmemo, Meerjarenbeleidsplan voortijdig schoolverlaten 2021 2024, 20210211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1" w:history="1">
        <w:r>
          <w:rPr>
            <w:rFonts w:ascii="Arial" w:hAnsi="Arial" w:eastAsia="Arial" w:cs="Arial"/>
            <w:color w:val="155CAA"/>
            <w:u w:val="single"/>
          </w:rPr>
          <w:t xml:space="preserve">5 Raadsmemo, Verslag leerplicht schooljaar 2019-2020, 20210211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0" w:history="1">
        <w:r>
          <w:rPr>
            <w:rFonts w:ascii="Arial" w:hAnsi="Arial" w:eastAsia="Arial" w:cs="Arial"/>
            <w:color w:val="155CAA"/>
            <w:u w:val="single"/>
          </w:rPr>
          <w:t xml:space="preserve">6 Raadsmemo, Maatregelen gemeentelijke camperplaatsen Dalfsen en Nieuwleusen, 20210211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4" w:history="1">
        <w:r>
          <w:rPr>
            <w:rFonts w:ascii="Arial" w:hAnsi="Arial" w:eastAsia="Arial" w:cs="Arial"/>
            <w:color w:val="155CAA"/>
            <w:u w:val="single"/>
          </w:rPr>
          <w:t xml:space="preserve">7 Raadsmemo, Financieel voordeel toetreden Zwartewaterland tot SSC ONS, 20210204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3" w:history="1">
        <w:r>
          <w:rPr>
            <w:rFonts w:ascii="Arial" w:hAnsi="Arial" w:eastAsia="Arial" w:cs="Arial"/>
            <w:color w:val="155CAA"/>
            <w:u w:val="single"/>
          </w:rPr>
          <w:t xml:space="preserve">8 Raadsmemo, Dienstverlening burgerzaken, 20210204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1" w:history="1">
        <w:r>
          <w:rPr>
            <w:rFonts w:ascii="Arial" w:hAnsi="Arial" w:eastAsia="Arial" w:cs="Arial"/>
            <w:color w:val="155CAA"/>
            <w:u w:val="single"/>
          </w:rPr>
          <w:t xml:space="preserve">9 Raadsmemo, Uitgifte 22 starterswoningen Nieuwe Landen II in CPO, 20210204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5" w:history="1">
        <w:r>
          <w:rPr>
            <w:rFonts w:ascii="Arial" w:hAnsi="Arial" w:eastAsia="Arial" w:cs="Arial"/>
            <w:color w:val="155CAA"/>
            <w:u w:val="single"/>
          </w:rPr>
          <w:t xml:space="preserve">10 Raadsmemo, Bouw woning aan de Smeule Nieuwleusen, 20210202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8"/>
      <w:r w:rsidRPr="00A448AC">
        <w:rPr>
          <w:rFonts w:ascii="Arial" w:hAnsi="Arial" w:cs="Arial"/>
          <w:b/>
          <w:bCs/>
          <w:color w:val="303F4C"/>
          <w:lang w:val="en-US"/>
        </w:rPr>
        <w:t>Raadsmemo, Samenwerking energietransitie met buurgemeenten, 20210216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16-02-2021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Samenwerking energietransitie met buurgemeenten, 20210216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4"/>
      <w:r w:rsidRPr="00A448AC">
        <w:rPr>
          <w:rFonts w:ascii="Arial" w:hAnsi="Arial" w:cs="Arial"/>
          <w:b/>
          <w:bCs/>
          <w:color w:val="303F4C"/>
          <w:lang w:val="en-US"/>
        </w:rPr>
        <w:t>Raadsmemo, Beleidsregels woningsplitsing Inwoonsituaties,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09:47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Beleidsregels woningsplitsing Inwoonsituaties,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3"/>
      <w:r w:rsidRPr="00A448AC">
        <w:rPr>
          <w:rFonts w:ascii="Arial" w:hAnsi="Arial" w:cs="Arial"/>
          <w:b/>
          <w:bCs/>
          <w:color w:val="303F4C"/>
          <w:lang w:val="en-US"/>
        </w:rPr>
        <w:t>Raadsmemo, Wijzigen Beleidsregels Ontwikkelen met Kwaliteit in het Buitengebied,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Wijzigen Beleidsregels Ontwikkelen met Kwaliteit in het Buitengebied,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2"/>
      <w:r w:rsidRPr="00A448AC">
        <w:rPr>
          <w:rFonts w:ascii="Arial" w:hAnsi="Arial" w:cs="Arial"/>
          <w:b/>
          <w:bCs/>
          <w:color w:val="303F4C"/>
          <w:lang w:val="en-US"/>
        </w:rPr>
        <w:t>Raadsmemo, Meerjarenbeleidsplan voortijdig schoolverlaten 2021 2024,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08:51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Meerjarenbeleidsplan voortijdig schoolverlaten 2021 2024,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1"/>
      <w:r w:rsidRPr="00A448AC">
        <w:rPr>
          <w:rFonts w:ascii="Arial" w:hAnsi="Arial" w:cs="Arial"/>
          <w:b/>
          <w:bCs/>
          <w:color w:val="303F4C"/>
          <w:lang w:val="en-US"/>
        </w:rPr>
        <w:t>Raadsmemo, Verslag leerplicht schooljaar 2019-2020,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08:46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Verslag leerplicht schooljaar 2019-2020,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727,56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0"/>
      <w:r w:rsidRPr="00A448AC">
        <w:rPr>
          <w:rFonts w:ascii="Arial" w:hAnsi="Arial" w:cs="Arial"/>
          <w:b/>
          <w:bCs/>
          <w:color w:val="303F4C"/>
          <w:lang w:val="en-US"/>
        </w:rPr>
        <w:t>Raadsmemo, Maatregelen gemeentelijke camperplaatsen Dalfsen en Nieuwleusen,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 08:16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Maatregelen gemeentelijke camperplaatsen Dalfsen en Nieuwleusen,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4"/>
      <w:r w:rsidRPr="00A448AC">
        <w:rPr>
          <w:rFonts w:ascii="Arial" w:hAnsi="Arial" w:cs="Arial"/>
          <w:b/>
          <w:bCs/>
          <w:color w:val="303F4C"/>
          <w:lang w:val="en-US"/>
        </w:rPr>
        <w:t>Raadsmemo, Financieel voordeel toetreden Zwartewaterland tot SSC ONS,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Financieel voordeel toetreden Zwartewaterland tot SSC ONS,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3"/>
      <w:r w:rsidRPr="00A448AC">
        <w:rPr>
          <w:rFonts w:ascii="Arial" w:hAnsi="Arial" w:cs="Arial"/>
          <w:b/>
          <w:bCs/>
          <w:color w:val="303F4C"/>
          <w:lang w:val="en-US"/>
        </w:rPr>
        <w:t>Raadsmemo, Dienstverlening burgerzaken,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 12:44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Dienstverlening burgerzaken,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1"/>
      <w:r w:rsidRPr="00A448AC">
        <w:rPr>
          <w:rFonts w:ascii="Arial" w:hAnsi="Arial" w:cs="Arial"/>
          <w:b/>
          <w:bCs/>
          <w:color w:val="303F4C"/>
          <w:lang w:val="en-US"/>
        </w:rPr>
        <w:t>Raadsmemo, Uitgifte 22 starterswoningen Nieuwe Landen II in CPO,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Uitgifte 22 starterswoningen Nieuwe Landen II in CPO,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5"/>
      <w:r w:rsidRPr="00A448AC">
        <w:rPr>
          <w:rFonts w:ascii="Arial" w:hAnsi="Arial" w:cs="Arial"/>
          <w:b/>
          <w:bCs/>
          <w:color w:val="303F4C"/>
          <w:lang w:val="en-US"/>
        </w:rPr>
        <w:t>Raadsmemo, Bouw woning aan de Smeule Nieuwleusen,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 12:34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Bouw woning aan de Smeule Nieuwleusen,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-energietransitie-met-buurgemeenten-20210216.pdf" TargetMode="External" /><Relationship Id="rId25" Type="http://schemas.openxmlformats.org/officeDocument/2006/relationships/hyperlink" Target="https://ris.dalfsen.nl//Raadsinformatie/Bijlage/Raadsmemo-Beleidsregels-woningsplitsing-Inwoonsituaties-20210211.pdf" TargetMode="External" /><Relationship Id="rId26" Type="http://schemas.openxmlformats.org/officeDocument/2006/relationships/hyperlink" Target="https://ris.dalfsen.nl//Raadsinformatie/Bijlage/Raadsmemo-Wijzigen-Beleidsregels-Ontwikkelen-met-Kwaliteit-in-het-Buitengebied-20210211.pdf" TargetMode="External" /><Relationship Id="rId27" Type="http://schemas.openxmlformats.org/officeDocument/2006/relationships/hyperlink" Target="https://ris.dalfsen.nl//Raadsinformatie/Bijlage/Raadsmemo-Meerjarenbeleidsplan-voortijdig-schoolverlaten-2021-2024-20210211.pdf" TargetMode="External" /><Relationship Id="rId28" Type="http://schemas.openxmlformats.org/officeDocument/2006/relationships/hyperlink" Target="https://ris.dalfsen.nl//Raadsinformatie/Bijlage/Raadsmemo-Verslag-leerplicht-schooljaar-2019-2020-20210211.pdf" TargetMode="External" /><Relationship Id="rId29" Type="http://schemas.openxmlformats.org/officeDocument/2006/relationships/hyperlink" Target="https://ris.dalfsen.nl//Raadsinformatie/Bijlage/Raadsmemo-Maatregelen-gemeentelijke-camperplaatsen-Dalfsen-en-Nieuwleusen-20210211.pdf" TargetMode="External" /><Relationship Id="rId36" Type="http://schemas.openxmlformats.org/officeDocument/2006/relationships/hyperlink" Target="https://ris.dalfsen.nl//Raadsinformatie/Bijlage/Raadsmemo-Financieel-voordeel-toetreden-Zwartewaterland-tot-SSC-ONS-20210204.pdf" TargetMode="External" /><Relationship Id="rId37" Type="http://schemas.openxmlformats.org/officeDocument/2006/relationships/hyperlink" Target="https://ris.dalfsen.nl//Raadsinformatie/Bijlage/Raadsmemo-Dienstverlening-burgerzaken-20210204.pdf" TargetMode="External" /><Relationship Id="rId38" Type="http://schemas.openxmlformats.org/officeDocument/2006/relationships/hyperlink" Target="https://ris.dalfsen.nl//Raadsinformatie/Bijlage/Raadsmemo-Uitgifte-22-starterswoningen-Nieuwe-Landen-II-in-CPO-20210204.pdf" TargetMode="External" /><Relationship Id="rId39" Type="http://schemas.openxmlformats.org/officeDocument/2006/relationships/hyperlink" Target="https://ris.dalfsen.nl//Raadsinformatie/Bijlage/Raadsmemo-Bouw-woning-aan-de-Smeule-Nieuwleusen-2021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