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00:08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Motie, D66-PvdA-VVD-CU, Beleid inwonerbetrokkenheid, Vroegtijdige betrokkenheid van inwoners,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28,10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PvdA-VVD-CU-Beleid-inwonerbetrokkenheid-Vroegtijdige-betrokkenheid-van-inwoners-23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Motie, D66-ChristenUnie-PvdA-VVD-GB, Beleid inwonerbetrokkenheid, Kansrijk intiatief zonder beleidsmatch,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164,96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ChristenUnie-PvdA-VVD-GB-Beleid-inwonerbetrokkenheid-Kansrijk-intiatief-zonder-beleidsmatch-23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Motie, GB-PvdA-VVD-D66-CDA, Jaarstukken 2024, Heroverweging nota risicomanagement en weerstandsvermogen,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22,84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Motie-GB-PvdA-VVD-D66-CDA-Jaarstukken-2024-Heroverweging-nota-risicomanagement-en-weerstandsvermogen-Raad-2-juni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70" meta:character-count="533" meta:non-whitespace-character-count="49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1445532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1445532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