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2" w:history="1">
        <w:r>
          <w:rPr>
            <w:rFonts w:ascii="Arial" w:hAnsi="Arial" w:eastAsia="Arial" w:cs="Arial"/>
            <w:color w:val="155CAA"/>
            <w:u w:val="single"/>
          </w:rPr>
          <w:t xml:space="preserve">1 Raad 30 mei 2016 - Ingekomen stuk, Raadslid.Nu, Zelfstandig raadsbudget, nr 2709-4409, 20160421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2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Raadslid.Nu, Zelfstandig raadsbudget, nr 2709-4409,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Raadslid.Nu, Zelfstandig raadsbudget, nr 2709-4409,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30-mei-2016-Ingekomen-stuk-Raadslid-Nu-Zelfstandig-raadsbudget-nr-2709-4409-201604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