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2" w:history="1">
        <w:r>
          <w:rPr>
            <w:rFonts w:ascii="Arial" w:hAnsi="Arial" w:eastAsia="Arial" w:cs="Arial"/>
            <w:color w:val="155CAA"/>
            <w:u w:val="single"/>
          </w:rPr>
          <w:t xml:space="preserve">1 Raad 28 nov 2016 - Ingekomen stuk, Locoo, Versterken lokale economie, nr 7154-14567, 20161114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2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Locoo, Versterken lokale economie, nr 7154-14567,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Locoo, Versterken lokale economie, nr 7154-14567,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8-nov-2016-Ingekomen-stuk-Locoo-Versterken-lokale-economie-nr-7154-14567-201611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