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75" text:style-name="Internet_20_link" text:visited-style-name="Visited_20_Internet_20_Link">
              <text:span text:style-name="ListLabel_20_28">
                <text:span text:style-name="T8">1 Raad 26 jan 2015 - Ingekomen stuk, Raad voor het openbaar bestuur, Advies Nationaal investeren in lokaal veiligheidsbeleid, nr 21885-24249, 20141218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75"/>
        Raad 26 jan 2015 - Ingekomen stuk, Raad voor het openbaar bestuur, Advies Nationaal investeren in lokaal veiligheidsbeleid, nr 21885-24249, 20141218
        <text:bookmark-end text:name="412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29-01-2015 13:13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jan 2015 - Ingekomen stuk, Raad voor het openbaar bestuur, Advies Nationaal investeren in lokaal veiligheidsbeleid, nr 21885-24249, 20141218.pdf
              <text:span text:style-name="T3"/>
            </text:p>
            <text:p text:style-name="P7"/>
          </table:table-cell>
          <table:table-cell table:style-name="Table4.A2" office:value-type="string">
            <text:p text:style-name="P8">18-12-2014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796,49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jan-2015---Ingekomen-stuk--Raad-voor-het-openbaar-bestuur--Advies-Nationaal-investeren-in-lokaal-veiligheidsbeleid--nr-21885-24249--201412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4" meta:character-count="713" meta:non-whitespace-character-count="6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