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16" text:style-name="Internet_20_link" text:visited-style-name="Visited_20_Internet_20_Link">
              <text:span text:style-name="ListLabel_20_28">
                <text:span text:style-name="T8">1 Raad 25 jan 2016 - Ingekomen stuk, RvS, Beroep BP N348 Lemelerveld, nr 24916-29072, 20160118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6"/>
        Raad 25 jan 2016 - Ingekomen stuk, RvS, Beroep BP N348 Lemelerveld, nr 24916-29072, 20160118
        <text:bookmark-end text:name="414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RvS, Beroep BP N348 Lemelerveld, nr 24916-29072, 20160118.pdf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60,89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RvS-Beroep-BP-N348-Lemelerveld-nr-24916-29072-2016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44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