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5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H en D. B., intrekken zienswijze, nr 1094-2936, 20160317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H en D. B., intrekken zienswijze, nr 1094-2936, 20160317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H en D. B., intrekken zienswijze, nr 1094-2936, 20160317.pdf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apr-2016-Ingekomen-stuk-H-en-D-B-intrekken-zienswijze-nr-1094-2936-2016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