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37" text:style-name="Internet_20_link" text:visited-style-name="Visited_20_Internet_20_Link">
              <text:span text:style-name="ListLabel_20_28">
                <text:span text:style-name="T8">
                  1 Raad 25 apr 2016 - Ingekomen stuk, Actuele Moderne Devotie Beweging, 
                  <text:s/>
                  Immaterieel erfgoed, nr 1918-2973, 20160324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37"/>
        Raad 25 apr 2016 - Ingekomen stuk, Actuele Moderne Devotie Beweging, 
        <text:s/>
        Immaterieel erfgoed, nr 1918-2973, 20160324
        <text:bookmark-end text:name="414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28-04-2016 10:06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apr 2016 - Ingekomen stuk, Actuele Moderne Devotie Beweging, 
              <text:s/>
              Immaterieel erfgoed, nr 1918-2973, 20160324.pdf
              <text:span text:style-name="T3"/>
            </text:p>
            <text:p text:style-name="P7"/>
          </table:table-cell>
          <table:table-cell table:style-name="Table4.A2" office:value-type="string">
            <text:p text:style-name="P8">24-03-2016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233,29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apr-2016-Ingekomen-stuk-Actuele-Moderne-Devotie-Beweging-Immaterieel-erfgoed-nr-1918-2973-201603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608" meta:non-whitespace-character-count="5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629568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629568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