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89" text:style-name="Internet_20_link" text:visited-style-name="Visited_20_Internet_20_Link">
              <text:span text:style-name="ListLabel_20_28">
                <text:span text:style-name="T8">1 Raad 24 okt 2016 - Ingekomen stuk, RvS, Uitspraak 7e herz BP Buitengeb Dalfsen, Westerveldweg-Schoolweg 10, nr 31373-30389, 20160920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89"/>
        Raad 24 okt 2016 - Ingekomen stuk, RvS, Uitspraak 7e herz BP Buitengeb Dalfsen, Westerveldweg-Schoolweg 10, nr 31373-30389, 20160920
        <text:bookmark-end text:name="414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25-10-2016 11:28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24 okt 2016 - Ingekomen stuk, RvS, Uitspraak 7e herz BP Buitengeb Dalfsen, Westerveldweg-Schoolweg 10, nr 31373-30389, 20160920.pdf
              <text:span text:style-name="T3"/>
            </text:p>
            <text:p text:style-name="P7"/>
          </table:table-cell>
          <table:table-cell table:style-name="Table4.A2" office:value-type="string">
            <text:p text:style-name="P8">20-09-2016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863,28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4-okt-2016-Ingekomen-stuk-RvS-Uitspraak-7e-herz-BP-Buitengeb-Dalfsen-Westerveldweg-Schoolweg-10-nr-31373-30389-201609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8" meta:character-count="665" meta:non-whitespace-character-count="5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1913277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1913277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