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2" text:style-name="Internet_20_link" text:visited-style-name="Visited_20_Internet_20_Link">
              <text:span text:style-name="ListLabel_20_28">
                <text:span text:style-name="T8">1 Raad 22 febr 2016 - Ingekomen stuk, Ministerie van BZK, Handreiking verzelfstandiging en samenwerking bij decentrale overheden, nr 884-1146, 20160204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2"/>
        Raad 22 febr 2016 - Ingekomen stuk, Ministerie van BZK, Handreiking verzelfstandiging en samenwerking bij decentrale overheden, nr 884-1146, 20160204
        <text:bookmark-end text:name="414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23-02-2016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febr 2016 - Ingekomen stuk, Ministerie van BZK, Handreiking verzelfstandiging en samenwerking bij decentrale overheden, nr 884-1146, 20160204.pdf
              <text:span text:style-name="T3"/>
            </text:p>
            <text:p text:style-name="P7"/>
          </table:table-cell>
          <table:table-cell table:style-name="Table4.A2" office:value-type="string">
            <text:p text:style-name="P8">04-02-2016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febr-2016-Ingekomen-stuk-Ministerie-van-BZK-Handreiking-verzelfstandiging-en-samenwerking-bij-decentrale-overheden-nr-884-1146-201602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1" meta:character-count="714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