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6" text:style-name="Internet_20_link" text:visited-style-name="Visited_20_Internet_20_Link">
              <text:span text:style-name="ListLabel_20_28">
                <text:span text:style-name="T8">1 Raad 21 mrt 2016 - Ingekomen stuk, Zorgbelang Overijssel, Cliëntenparticipatie, nr 1049-1461, 20160215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6"/>
        Raad 21 mrt 2016 - Ingekomen stuk, Zorgbelang Overijssel, Cliëntenparticipatie, nr 1049-1461, 20160215
        <text:bookmark-end text:name="414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Zorgbelang Overijssel, Cliëntenparticipatie, nr 1049-1461, 20160215.pdf
              <text:span text:style-name="T3"/>
            </text:p>
            <text:p text:style-name="P7"/>
          </table:table-cell>
          <table:table-cell table:style-name="Table4.A2" office:value-type="string">
            <text:p text:style-name="P8">15-02-2016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304,22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1-mrt-2016-Ingekomen-stuk-Zorgbelang-Overijssel-Clientenparticipatie-nr-1049-1461-2016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75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