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23:37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045" w:history="1">
        <w:r>
          <w:rPr>
            <w:rFonts w:ascii="Arial" w:hAnsi="Arial" w:eastAsia="Arial" w:cs="Arial"/>
            <w:color w:val="155CAA"/>
            <w:u w:val="single"/>
          </w:rPr>
          <w:t xml:space="preserve">1 Lbr VNG, Coronacrisis update nr 4, zaaknr 616930, 20200414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045"/>
      <w:r w:rsidRPr="00A448AC">
        <w:rPr>
          <w:rFonts w:ascii="Arial" w:hAnsi="Arial" w:cs="Arial"/>
          <w:b/>
          <w:bCs/>
          <w:color w:val="303F4C"/>
          <w:lang w:val="en-US"/>
        </w:rPr>
        <w:t>Lbr VNG, Coronacrisis update nr 4, zaaknr 616930, 20200414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28-05-2020 11:40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Coronacrisis update nr 4, zaaknr 616930, 20200414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14-04-2020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186,71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Lbr-VNG-Coronacrisis-update-nr-4-zaaknr-616930-20200414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