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18:58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51" w:history="1">
        <w:r>
          <w:rPr>
            <w:rFonts w:ascii="Arial" w:hAnsi="Arial" w:eastAsia="Arial" w:cs="Arial"/>
            <w:color w:val="155CAA"/>
            <w:u w:val="single"/>
          </w:rPr>
          <w:t xml:space="preserve">1 Lbr VNG, 25-015, Uitkomsten overhedenoverleg 17 maart en vervolgproces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51"/>
      <w:r w:rsidRPr="00A448AC">
        <w:rPr>
          <w:rFonts w:ascii="Arial" w:hAnsi="Arial" w:cs="Arial"/>
          <w:b/>
          <w:bCs/>
          <w:color w:val="303F4C"/>
          <w:lang w:val="en-US"/>
        </w:rPr>
        <w:t>Lbr VNG, 25-015, Uitkomsten overhedenoverleg 17 maart en vervolgproces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 17:28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25-015, Uitkomsten overhedenoverleg 17 maart en vervolgproces, 20250324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151,87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Lbr-VNG-25-015-Uitkomsten-overhedenoverleg-17-maart-en-vervolgproces-202503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