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22:49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23" text:style-name="Internet_20_link" text:visited-style-name="Visited_20_Internet_20_Link">
              <text:span text:style-name="ListLabel_20_28">
                <text:span text:style-name="T8">1 Lbr VNG, 25-013, Model instructie voor de griffier 2025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23"/>
        Lbr VNG, 25-013, Model instructie voor de griffier 2025
        <text:bookmark-end text:name="4372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25-02-2025 17:55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25-013, Model instructie voor de griffier 2025, 20250225
              <text:span text:style-name="T3"/>
            </text:p>
            <text:p text:style-name="P7"/>
          </table:table-cell>
          <table:table-cell table:style-name="Table4.A2" office:value-type="string">
            <text:p text:style-name="P8">25-02-2025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308,23 KB</text:p>
          </table:table-cell>
          <table:table-cell table:style-name="Table4.A2" office:value-type="string">
            <text:p text:style-name="P33">
              <text:a xlink:type="simple" xlink:href="https://ris.dalfsen.nl//Raadsinformatie/Lbr-VNG-25-013-Model-instructie-voor-de-griffier-2025-202502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9" meta:character-count="440" meta:non-whitespace-character-count="3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939422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939422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