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3" w:history="1">
        <w:r>
          <w:rPr>
            <w:rFonts w:ascii="Arial" w:hAnsi="Arial" w:eastAsia="Arial" w:cs="Arial"/>
            <w:color w:val="155CAA"/>
            <w:u w:val="single"/>
          </w:rPr>
          <w:t xml:space="preserve">1 Lbr VNG, 25-010, Woontop en Nationale prestatieafspraken met woningcorporaties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3"/>
      <w:r w:rsidRPr="00A448AC">
        <w:rPr>
          <w:rFonts w:ascii="Arial" w:hAnsi="Arial" w:cs="Arial"/>
          <w:b/>
          <w:bCs/>
          <w:color w:val="303F4C"/>
          <w:lang w:val="en-US"/>
        </w:rPr>
        <w:t>Lbr VNG, 25-010, Woontop en Nationale prestatieafspraken met woningcorporaties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11:11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25-010, Woontop en Nationale prestatieafspraken met woningcorporaties, 20250525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166,65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Lbr-VNG-25-010-Woontop-en-Nationale-prestatieafspraken-met-woningcorporaties-202505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