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89" w:history="1">
        <w:r>
          <w:rPr>
            <w:rFonts w:ascii="Arial" w:hAnsi="Arial" w:eastAsia="Arial" w:cs="Arial"/>
            <w:color w:val="155CAA"/>
            <w:u w:val="single"/>
          </w:rPr>
          <w:t xml:space="preserve">1 Lbr VNG, 23-027, Toekomstbeeld Nederland 2040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89"/>
      <w:r w:rsidRPr="00A448AC">
        <w:rPr>
          <w:rFonts w:ascii="Arial" w:hAnsi="Arial" w:cs="Arial"/>
          <w:b/>
          <w:bCs/>
          <w:color w:val="303F4C"/>
          <w:lang w:val="en-US"/>
        </w:rPr>
        <w:t>Lbr VNG, 23-027, Toekomstbeeld Nederland 2040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23-027, Toekomstbeeld Nederland 2040, 20230629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27-Toekomstbeeld-Nederland-2040-202306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