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20" text:style-name="Internet_20_link" text:visited-style-name="Visited_20_Internet_20_Link">
              <text:span text:style-name="ListLabel_20_28">
                <text:span text:style-name="T8">1 Lbr VNG 21-077, uitstel VNG Bestuurdersdag en najaars-ALV tot 4 februari 2022, zaaknr 644923, 20211118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20"/>
        Lbr VNG 21-077, uitstel VNG Bestuurdersdag en najaars-ALV tot 4 februari 2022, zaaknr 644923, 20211118
        <text:bookmark-end text:name="426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21-077, uitstel VNG Bestuurdersdag en najaars-ALV tot 4 februari 2022, zaaknr 644923, 20211118
              <text:span text:style-name="T3"/>
            </text:p>
            <text:p text:style-name="P7"/>
          </table:table-cell>
          <table:table-cell table:style-name="Table4.A2" office:value-type="string">
            <text:p text:style-name="P8">18-11-2021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104,74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77-uitstel-VNG-Bestuurdersdag-en-najaars-ALV-tot-4-februari-2022-zaaknr-644923-20211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571" meta:non-whitespace-character-count="5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806717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806717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