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9" w:history="1">
        <w:r>
          <w:rPr>
            <w:rFonts w:ascii="Arial" w:hAnsi="Arial" w:eastAsia="Arial" w:cs="Arial"/>
            <w:color w:val="155CAA"/>
            <w:u w:val="single"/>
          </w:rPr>
          <w:t xml:space="preserve">1 Lbr VNG, 21-071, Uitnodiging najaars-ALV 26 november 2021, zaaknr 643747, 20211101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9"/>
      <w:r w:rsidRPr="00A448AC">
        <w:rPr>
          <w:rFonts w:ascii="Arial" w:hAnsi="Arial" w:cs="Arial"/>
          <w:b/>
          <w:bCs/>
          <w:color w:val="303F4C"/>
          <w:lang w:val="en-US"/>
        </w:rPr>
        <w:t>Lbr VNG, 21-071, Uitnodiging najaars-ALV 26 november 2021, zaaknr 643747,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21-071, Uitnodiging najaars-ALV 26 november 2021, zaaknr 643747,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1-Uitnodiging-najaars-ALV-26-november-2021-zaaknr-643747-202111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