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72" w:history="1">
        <w:r>
          <w:rPr>
            <w:rFonts w:ascii="Arial" w:hAnsi="Arial" w:eastAsia="Arial" w:cs="Arial"/>
            <w:color w:val="155CAA"/>
            <w:u w:val="single"/>
          </w:rPr>
          <w:t xml:space="preserve">1 Lbr VNG, 21-067, Nieuwsledenbrief coronacrisis nr 35, zaaknr 641433, 20210928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72"/>
      <w:r w:rsidRPr="00A448AC">
        <w:rPr>
          <w:rFonts w:ascii="Arial" w:hAnsi="Arial" w:cs="Arial"/>
          <w:b/>
          <w:bCs/>
          <w:color w:val="303F4C"/>
          <w:lang w:val="en-US"/>
        </w:rPr>
        <w:t>Lbr VNG, 21-067, Nieuwsledenbrief coronacrisis nr 35, zaaknr 641433, 20210928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26-10-2021 10:43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21-067, Nieuwsledenbrief coronacrisis nr 35, zaaknr 641433, 20210928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149,95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67-Nieuwsledenbrief-coronacrisis-nr-35-zaaknr-641433-202109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