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33" w:history="1">
        <w:r>
          <w:rPr>
            <w:rFonts w:ascii="Arial" w:hAnsi="Arial" w:eastAsia="Arial" w:cs="Arial"/>
            <w:color w:val="155CAA"/>
            <w:u w:val="single"/>
          </w:rPr>
          <w:t xml:space="preserve">1 Lbr VNG 21-058, Benoeming tijdelijke adviseurs in VNG bestuur en commissies, zaaknr 636866, 20210719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33"/>
      <w:r w:rsidRPr="00A448AC">
        <w:rPr>
          <w:rFonts w:ascii="Arial" w:hAnsi="Arial" w:cs="Arial"/>
          <w:b/>
          <w:bCs/>
          <w:color w:val="303F4C"/>
          <w:lang w:val="en-US"/>
        </w:rPr>
        <w:t>Lbr VNG 21-058, Benoeming tijdelijke adviseurs in VNG bestuur en commissies, zaaknr 636866, 20210719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04-10-2021 15:06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21-058, Benoeming tijdelijke adviseurs in VNG bestuur en commissies, zaaknr 636866, 20210719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19-07-2021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103,94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1-058-Benoeming-tijdelijke-adviseurs-in-VNG-bestuur-en-commissies-zaaknr-636866-2021071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