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3" w:history="1">
        <w:r>
          <w:rPr>
            <w:rFonts w:ascii="Arial" w:hAnsi="Arial" w:eastAsia="Arial" w:cs="Arial"/>
            <w:color w:val="155CAA"/>
            <w:u w:val="single"/>
          </w:rPr>
          <w:t xml:space="preserve">1 Lbr VNG 21-055, Nieuwsledenbrief-coronacrisis-nr-33, zaaknr 635751, 20210624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3"/>
      <w:r w:rsidRPr="00A448AC">
        <w:rPr>
          <w:rFonts w:ascii="Arial" w:hAnsi="Arial" w:cs="Arial"/>
          <w:b/>
          <w:bCs/>
          <w:color w:val="303F4C"/>
          <w:lang w:val="en-US"/>
        </w:rPr>
        <w:t>Lbr VNG 21-055, Nieuwsledenbrief-coronacrisis-nr-33, zaaknr 635751,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21-055, Nieuwsledenbrief-coronacrisis-nr-33, zaaknr 635751,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55-Nieuwsledenbrief-coronacrisis-nr-33-zaaknr-635751-202106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