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98" text:style-name="Internet_20_link" text:visited-style-name="Visited_20_Internet_20_Link">
              <text:span text:style-name="ListLabel_20_28">
                <text:span text:style-name="T8">1 Lbr VNG 21-050, Moties en preadviezen voor ALV 16 juni 2021, zaaknr 635099, 20210610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98"/>
        Lbr VNG 21-050, Moties en preadviezen voor ALV 16 juni 2021, zaaknr 635099, 20210610
        <text:bookmark-end text:name="424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21-050, Moties-en-preadviezen-voor-alv-16-juni-2021, zaaknr 635099,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141,20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1-050-Moties-en-preadviezen-voor-alv-16-juni-2021-zaaknr-635099-2021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17" meta:non-whitespace-character-count="4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1773756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1773756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