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6" w:history="1">
        <w:r>
          <w:rPr>
            <w:rFonts w:ascii="Arial" w:hAnsi="Arial" w:eastAsia="Arial" w:cs="Arial"/>
            <w:color w:val="155CAA"/>
            <w:u w:val="single"/>
          </w:rPr>
          <w:t xml:space="preserve">1 Lbr VNG 21-033, Bekendmaking-voorgedragen-kandidaten-voor-VNG-bestuur-en-commissies, zaaknr 633650, 20210511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6"/>
      <w:r w:rsidRPr="00A448AC">
        <w:rPr>
          <w:rFonts w:ascii="Arial" w:hAnsi="Arial" w:cs="Arial"/>
          <w:b/>
          <w:bCs/>
          <w:color w:val="303F4C"/>
          <w:lang w:val="en-US"/>
        </w:rPr>
        <w:t>Lbr VNG 21-033, Bekendmaking-voorgedragen-kandidaten-voor-VNG-bestuur-en-commissies, zaaknr 633650, 20210511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21-033, Bekendmaking-voorgedragen-kandidaten-voor-VNG-bestuur-en-commissies, zaaknr 633650,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33-Bekendmaking-voorgedragen-kandidaten-voor-VNG-bestuur-en-commissies-zaaknr-633650-2021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