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15:06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93" text:style-name="Internet_20_link" text:visited-style-name="Visited_20_Internet_20_Link">
              <text:span text:style-name="ListLabel_20_28">
                <text:span text:style-name="T8">1 Lbr VNG 19-104, Stand van zaken Omgevingswet, zaaknr 611528, 20191212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93"/>
        Lbr VNG 19-104, Stand van zaken Omgevingswet, zaaknr 611528, 20191212
        <text:bookmark-end text:name="419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28-01-2020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19-104, Stand van zaken Omgevingswet, zaaknr 611528, 20191212
              <text:span text:style-name="T3"/>
            </text:p>
            <text:p text:style-name="P7"/>
          </table:table-cell>
          <table:table-cell table:style-name="Table4.A2" office:value-type="string">
            <text:p text:style-name="P8">12-12-2019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693,75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104-Stand-van-zaken-Omgevingswet-zaaknr-611528-2019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72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1485508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1485508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