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6" w:history="1">
        <w:r>
          <w:rPr>
            <w:rFonts w:ascii="Arial" w:hAnsi="Arial" w:eastAsia="Arial" w:cs="Arial"/>
            <w:color w:val="155CAA"/>
            <w:u w:val="single"/>
          </w:rPr>
          <w:t xml:space="preserve">1 Lbr VNG 19-082, Aanpak stikstofproblematiek, zaaknr 609876, 20191031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6"/>
      <w:r w:rsidRPr="00A448AC">
        <w:rPr>
          <w:rFonts w:ascii="Arial" w:hAnsi="Arial" w:cs="Arial"/>
          <w:b/>
          <w:bCs/>
          <w:color w:val="303F4C"/>
          <w:lang w:val="en-US"/>
        </w:rPr>
        <w:t>Lbr VNG 19-082, Aanpak stikstofproblematiek, zaaknr 609876, 20191031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19-082, Aanpak stikstofproblematiek, zaaknr 609876, 20191031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82-Aanpak-stikstofproblematiek-zaaknr-609876-2019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