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4" w:history="1">
        <w:r>
          <w:rPr>
            <w:rFonts w:ascii="Arial" w:hAnsi="Arial" w:eastAsia="Arial" w:cs="Arial"/>
            <w:color w:val="155CAA"/>
            <w:u w:val="single"/>
          </w:rPr>
          <w:t xml:space="preserve">1 Lbr VNG 19-076, Wijziging in verstrekking hulpmiddelen, zaaknr 608558, 20191010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4"/>
      <w:r w:rsidRPr="00A448AC">
        <w:rPr>
          <w:rFonts w:ascii="Arial" w:hAnsi="Arial" w:cs="Arial"/>
          <w:b/>
          <w:bCs/>
          <w:color w:val="303F4C"/>
          <w:lang w:val="en-US"/>
        </w:rPr>
        <w:t>Lbr VNG 19-076, Wijziging in verstrekking hulpmiddelen, zaaknr 608558, 20191010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19-076, Wijziging in verstrekking hulpmiddelen, zaaknr 608558, 20191010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465,79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76-Wijziging-in-verstrekking-hulpmiddelen-zaaknr-608558-2019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