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96" w:history="1">
        <w:r>
          <w:rPr>
            <w:rFonts w:ascii="Arial" w:hAnsi="Arial" w:eastAsia="Arial" w:cs="Arial"/>
            <w:color w:val="155CAA"/>
            <w:u w:val="single"/>
          </w:rPr>
          <w:t xml:space="preserve">1 Lbr VNG, 19-038, Voortgang samenwerken aan water, zaaknr 602133, 20190520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96"/>
      <w:r w:rsidRPr="00A448AC">
        <w:rPr>
          <w:rFonts w:ascii="Arial" w:hAnsi="Arial" w:cs="Arial"/>
          <w:b/>
          <w:bCs/>
          <w:color w:val="303F4C"/>
          <w:lang w:val="en-US"/>
        </w:rPr>
        <w:t>Lbr VNG, 19-038, Voortgang samenwerken aan water, zaaknr 602133, 20190520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06-06-2019 14:18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19-038, Voortgang samenwerken aan water, zaaknr 602133, 20190520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38-Voortgang-samenwerken-aan-water-zaaknr-602133-201905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