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23:27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1891" text:style-name="Internet_20_link" text:visited-style-name="Visited_20_Internet_20_Link">
              <text:span text:style-name="ListLabel_20_28">
                <text:span text:style-name="T8">1 Lbr VNG 19-027, LOGA Vervallen functie manschap B in vergoedingentabel CAR-UWO, zaaknr 601378, 20190506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1891"/>
        Lbr VNG 19-027, LOGA Vervallen functie manschap B in vergoedingentabel CAR-UWO, zaaknr 601378, 20190506
        <text:bookmark-end text:name="4189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06-06-2019 14:16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19-027, LOGA Vervallen functie manschap B in vergoedingentabel CAR-UWO, zaaknr 601378, 20190506 1
              <text:span text:style-name="T3"/>
            </text:p>
            <text:p text:style-name="P7"/>
          </table:table-cell>
          <table:table-cell table:style-name="Table4.A2" office:value-type="string">
            <text:p text:style-name="P8">06-05-2019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162,09 KB</text:p>
          </table:table-cell>
          <table:table-cell table:style-name="Table4.A2" office:value-type="string">
            <text:p text:style-name="P33">
              <text:a xlink:type="simple" xlink:href="https://ris.dalfsen.nl//Raadsinformatie/Ingekomen-stuk/voor-kennisgeving-aannemen/Lbr-VNG-19-027-LOGA-Vervallen-functie-manschap-B-in-vergoedingentabel-CAR-UWO-zaaknr-601378-20190506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84" meta:character-count="576" meta:non-whitespace-character-count="51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1937129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1937129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