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55" text:style-name="Internet_20_link" text:visited-style-name="Visited_20_Internet_20_Link">
              <text:span text:style-name="ListLabel_20_28">
                <text:span text:style-name="T8">1 Lbr VNG, 18-004, Stand van zaken Interbestuurlijk Programma, 15 februari 2018, zaaknr. 576112, 180215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55"/>
        Lbr VNG, 18-004, Stand van zaken Interbestuurlijk Programma, 15 februari 2018, zaaknr. 576112, 180215
        <text:bookmark-end text:name="416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29-03-2018 17:19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18-004, Stand van zaken Interbestuurlijk Programma, 15 februari 2018, zaaknr. 576112, 180215
              <text:span text:style-name="T3"/>
            </text:p>
            <text:p text:style-name="P7"/>
          </table:table-cell>
          <table:table-cell table:style-name="Table4.A2" office:value-type="string">
            <text:p text:style-name="P8">15-02-2018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8-004-Stand-van-zaken-Interbestuurlijk-Programma-15-februari-2018-zaaknr-576112-18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66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1327903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1327903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