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83" w:history="1">
        <w:r>
          <w:rPr>
            <w:rFonts w:ascii="Arial" w:hAnsi="Arial" w:eastAsia="Arial" w:cs="Arial"/>
            <w:color w:val="155CAA"/>
            <w:u w:val="single"/>
          </w:rPr>
          <w:t xml:space="preserve">1 Het Vergeten Kind, Onderzoeksrapport dak- en thuisloosheid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83"/>
      <w:r w:rsidRPr="00A448AC">
        <w:rPr>
          <w:rFonts w:ascii="Arial" w:hAnsi="Arial" w:cs="Arial"/>
          <w:b/>
          <w:bCs/>
          <w:color w:val="303F4C"/>
          <w:lang w:val="en-US"/>
        </w:rPr>
        <w:t>Het Vergeten Kind, Onderzoeksrapport dak- en thuisloosheid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 17:07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Het Vergeten Kind, Onderzoeksrapport dak- en thuisloosheid, 20230626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Het-Vergeten-Kind-Onderzoeksrapport-dak-en-thuisloosheid-202306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