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83" text:style-name="Internet_20_link" text:visited-style-name="Visited_20_Internet_20_Link">
              <text:span text:style-name="ListLabel_20_28">
                <text:span text:style-name="T8">1 Het Vergeten Kind, Onderzoeksrapport dak- en thuisloosheid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83"/>
        Het Vergeten Kind, Onderzoeksrapport dak- en thuisloosheid
        <text:bookmark-end text:name="431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26-06-2023 17:07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Het Vergeten Kind, Onderzoeksrapport dak- en thuisloosheid, 20230626
              <text:span text:style-name="T3"/>
            </text:p>
            <text:p text:style-name="P7"/>
          </table:table-cell>
          <table:table-cell table:style-name="Table4.A2" office:value-type="string">
            <text:p text:style-name="P8">26-06-2023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522,01 KB</text:p>
          </table:table-cell>
          <table:table-cell table:style-name="Table4.A2" office:value-type="string">
            <text:p text:style-name="P33">
              <text:a xlink:type="simple" xlink:href="https://ris.dalfsen.nl//Raadsinformatie/Bijlage/Het-Vergeten-Kind-Onderzoeksrapport-dak-en-thuisloosheid-202306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49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1025307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1025307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