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90" text:style-name="Internet_20_link" text:visited-style-name="Visited_20_Internet_20_Link">
              <text:span text:style-name="ListLabel_20_28">
                <text:span text:style-name="T8">1 GGD IJsselland, Kadernota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90"/>
        GGD IJsselland, Kadernota 2024
        <text:bookmark-end text:name="430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16-03-2023 11:33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GGD IJsselland, Kadernota 2024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390,41 KB</text:p>
          </table:table-cell>
          <table:table-cell table:style-name="Table4.A2" office:value-type="string">
            <text:p text:style-name="P33">
              <text:a xlink:type="simple" xlink:href="https://ris.dalfsen.nl//Raadsinformatie/Bijlage/GGD-IJsselland-Kadernota-2024-202303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55" meta:non-whitespace-character-count="3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537117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537117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