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31" text:style-name="Internet_20_link" text:visited-style-name="Visited_20_Internet_20_Link">
              <text:span text:style-name="ListLabel_20_28">
                <text:span text:style-name="T8">1 GGD IJsseland, Publieksjaarverslag, kerngegevens en cijfermatige terugblik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31"/>
        GGD IJsseland, Publieksjaarverslag, kerngegevens en cijfermatige terugblik 2022
        <text:bookmark-end text:name="431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01-05-2023 16:41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GGD IJsselland, Publieksjaarverslag GGD 2022, 20230501
              <text:span text:style-name="T3"/>
            </text:p>
            <text:p text:style-name="P7"/>
          </table:table-cell>
          <table:table-cell table:style-name="Table4.A2" office:value-type="string">
            <text:p text:style-name="P8">01-05-2023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1,83 MB</text:p>
          </table:table-cell>
          <table:table-cell table:style-name="Table4.A2" office:value-type="string">
            <text:p text:style-name="P33">
              <text:a xlink:type="simple" xlink:href="https://ris.dalfsen.nl//Raadsinformatie/Bijlage/GGD-IJsselland-Publieksjaarverslag-GGD-2022-202305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GGD IJsselland, Kerngegevens 2022 Dalfsen, 20230501
              <text:span text:style-name="T3"/>
            </text:p>
            <text:p text:style-name="P7"/>
          </table:table-cell>
          <table:table-cell table:style-name="Table4.A2" office:value-type="string">
            <text:p text:style-name="P8">01-05-2023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360,78 KB</text:p>
          </table:table-cell>
          <table:table-cell table:style-name="Table4.A2" office:value-type="string">
            <text:p text:style-name="P33">
              <text:a xlink:type="simple" xlink:href="https://ris.dalfsen.nl//Raadsinformatie/Bijlage/GGD-IJsselland-Kerngegevens-2022-Dalfsen-2023050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GGD IJsselland, Fact&amp;amp;figures cijfermatige terugblik 2022, 20230501
              <text:span text:style-name="T3"/>
            </text:p>
            <text:p text:style-name="P7"/>
          </table:table-cell>
          <table:table-cell table:style-name="Table4.A2" office:value-type="string">
            <text:p text:style-name="P8">01-05-2023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3,40 MB</text:p>
          </table:table-cell>
          <table:table-cell table:style-name="Table4.A2" office:value-type="string">
            <text:p text:style-name="P33">
              <text:a xlink:type="simple" xlink:href="https://ris.dalfsen.nl//Raadsinformatie/Bijlage/GGD-IJsselland-Fact-figures-cijfermatige-terugblik-2022-2023050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8" meta:character-count="656" meta:non-whitespace-character-count="6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1597678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1597678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