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14:30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Ingekomen stuk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40" text:style-name="Internet_20_link" text:visited-style-name="Visited_20_Internet_20_Link">
              <text:span text:style-name="ListLabel_20_28">
                <text:span text:style-name="T8">
                  1 Brf inwoner, afschrift brief college over diverse zaken, zaaknr 
                  <text:s/>
                  460323, 20210729
                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40"/>
        Brf inwoner, afschrift brief college over diverse zaken, zaaknr 
        <text:s/>
        460323, 20210729
        <text:bookmark-end text:name="42540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04-10-2021 14:57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Voor kennisgeving aannemen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Brf inwoner, afschrift brief college over diverse zaken, zaaknr 
              <text:s/>
              460323, 20210729
              <text:span text:style-name="T3"/>
            </text:p>
            <text:p text:style-name="P7"/>
          </table:table-cell>
          <table:table-cell table:style-name="Table4.A2" office:value-type="string">
            <text:p text:style-name="P8">29-07-2021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184,59 KB</text:p>
          </table:table-cell>
          <table:table-cell table:style-name="Table4.A2" office:value-type="string">
            <text:p text:style-name="P33">
              <text:a xlink:type="simple" xlink:href="https://ris.dalfsen.nl//Raadsinformatie/Bijlage/Brf-inwoner-afschrift-brief-college-over-diverse-zaken-zaaknr-460323-2021072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74" meta:character-count="508" meta:non-whitespace-character-count="45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1484922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1484922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