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88" w:history="1">
        <w:r>
          <w:rPr>
            <w:rFonts w:ascii="Arial" w:hAnsi="Arial" w:eastAsia="Arial" w:cs="Arial"/>
            <w:color w:val="155CAA"/>
            <w:u w:val="single"/>
          </w:rPr>
          <w:t xml:space="preserve">1 Brf inwoner, Weigering toestemming plaatsen verkeersspiegel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88"/>
      <w:r w:rsidRPr="00A448AC">
        <w:rPr>
          <w:rFonts w:ascii="Arial" w:hAnsi="Arial" w:cs="Arial"/>
          <w:b/>
          <w:bCs/>
          <w:color w:val="303F4C"/>
          <w:lang w:val="en-US"/>
        </w:rPr>
        <w:t>Brf inwoner, Weigering toestemming plaatsen verkeersspiegel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Weigering toestemming plaatsen verkeersspiegel, 20231205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-Weigering-toestemming-plaatsen-verkeersspiegel-2023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