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9" w:history="1">
        <w:r>
          <w:rPr>
            <w:rFonts w:ascii="Arial" w:hAnsi="Arial" w:eastAsia="Arial" w:cs="Arial"/>
            <w:color w:val="155CAA"/>
            <w:u w:val="single"/>
          </w:rPr>
          <w:t xml:space="preserve">1 Brf indiener, Energietransitie, zaaknr 616099, 20200323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9"/>
      <w:r w:rsidRPr="00A448AC">
        <w:rPr>
          <w:rFonts w:ascii="Arial" w:hAnsi="Arial" w:cs="Arial"/>
          <w:b/>
          <w:bCs/>
          <w:color w:val="303F4C"/>
          <w:lang w:val="en-US"/>
        </w:rPr>
        <w:t>Brf indiener, Energietransitie, zaaknr 616099, 20200323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indiener, Energietransitie, zaaknr 616099, 20200323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591,84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indiener-Energietransitie-zaaknr-616099-202003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