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3" w:history="1">
        <w:r>
          <w:rPr>
            <w:rFonts w:ascii="Arial" w:hAnsi="Arial" w:eastAsia="Arial" w:cs="Arial"/>
            <w:color w:val="155CAA"/>
            <w:u w:val="single"/>
          </w:rPr>
          <w:t xml:space="preserve">1 Brf Werkgroep RSAB, Procesvoorstel RES West-Overijssel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3"/>
      <w:r w:rsidRPr="00A448AC">
        <w:rPr>
          <w:rFonts w:ascii="Arial" w:hAnsi="Arial" w:cs="Arial"/>
          <w:b/>
          <w:bCs/>
          <w:color w:val="303F4C"/>
          <w:lang w:val="en-US"/>
        </w:rPr>
        <w:t>Brf Werkgroep RSAB, Procesvoorstel RES West-Overijssel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14-08-2023 12:13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Werkgroep RSAB, Procesvoorstel RES West-Overijssel, 20230814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Werkgroep-RSAB-Procesvoorstel-RES-West-Overijssel-202308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