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66" w:history="1">
        <w:r>
          <w:rPr>
            <w:rFonts w:ascii="Arial" w:hAnsi="Arial" w:eastAsia="Arial" w:cs="Arial"/>
            <w:color w:val="155CAA"/>
            <w:u w:val="single"/>
          </w:rPr>
          <w:t xml:space="preserve">1 Brf Vrienden van Dalfsen, N340 Landschapsvisie, zaaknr 630769, 20210301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66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N340 Landschapsvisie, zaaknr 630769, 20210301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N340 Landschapsvisie, zaaknr 630769, 20210301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ienden-van-Dalfsen-N340-Landschapsvisie-zaaknr-630769-202103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