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0" w:history="1">
        <w:r>
          <w:rPr>
            <w:rFonts w:ascii="Arial" w:hAnsi="Arial" w:eastAsia="Arial" w:cs="Arial"/>
            <w:color w:val="155CAA"/>
            <w:u w:val="single"/>
          </w:rPr>
          <w:t xml:space="preserve">1 Brf Vereniging Eigen Huis, Manifest gemeenteraadsverkiezingen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0"/>
      <w:r w:rsidRPr="00A448AC">
        <w:rPr>
          <w:rFonts w:ascii="Arial" w:hAnsi="Arial" w:cs="Arial"/>
          <w:b/>
          <w:bCs/>
          <w:color w:val="303F4C"/>
          <w:lang w:val="en-US"/>
        </w:rPr>
        <w:t>Brf Vereniging Eigen Huis, Manifest gemeenteraadsverkiezingen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Eigen Huis, Manifest gemeenteraadsverkiezingen 2026,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Vereniging-Eigen-Huis-Manifest-gemeenteraadsverkiezingen-2026-202506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