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97" w:history="1">
        <w:r>
          <w:rPr>
            <w:rFonts w:ascii="Arial" w:hAnsi="Arial" w:eastAsia="Arial" w:cs="Arial"/>
            <w:color w:val="155CAA"/>
            <w:u w:val="single"/>
          </w:rPr>
          <w:t xml:space="preserve">1 Brf VEH, Betrek bewoners bij RES, zaaknr 631719, 20210325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97"/>
      <w:r w:rsidRPr="00A448AC">
        <w:rPr>
          <w:rFonts w:ascii="Arial" w:hAnsi="Arial" w:cs="Arial"/>
          <w:b/>
          <w:bCs/>
          <w:color w:val="303F4C"/>
          <w:lang w:val="en-US"/>
        </w:rPr>
        <w:t>Brf VEH, Betrek bewoners bij RES, zaaknr 631719, 20210325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16:16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VEH, Betrek bewoners bij RES, zaaknr 631719, 20210325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EH-Betrek-bewoners-bij-RES-zaaknr-631719-202103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