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1 Brf Trendbureau Overijssel, Aankondiging Trendweb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Trendbureau-Overijssel-Aankondiging-Trendweb-2025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