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09:08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3336" w:history="1">
        <w:r>
          <w:rPr>
            <w:rFonts w:ascii="Arial" w:hAnsi="Arial" w:eastAsia="Arial" w:cs="Arial"/>
            <w:color w:val="155CAA"/>
            <w:u w:val="single"/>
          </w:rPr>
          <w:t xml:space="preserve">1 Brf Team Zorgbelang, Meldpunt Zorg en Leefbaarheid Overijssel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3336"/>
      <w:r w:rsidRPr="00A448AC">
        <w:rPr>
          <w:rFonts w:ascii="Arial" w:hAnsi="Arial" w:cs="Arial"/>
          <w:b/>
          <w:bCs/>
          <w:color w:val="303F4C"/>
          <w:lang w:val="en-US"/>
        </w:rPr>
        <w:t>Brf Team Zorgbelang, Meldpunt Zorg en Leefbaarheid Overijssel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 15:36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Voor kennisgeving aannemen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Brf Team Zorgbelang, Meldpunt Zorg en Leefbaarheid Overijssel, 20240125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25-01-2024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215,09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Brf-Team-Zorgbelang-Meldpunt-Zorg-en-Leefbaarheid-Overijssel-2024012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