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36" text:style-name="Internet_20_link" text:visited-style-name="Visited_20_Internet_20_Link">
              <text:span text:style-name="ListLabel_20_28">
                <text:span text:style-name="T8">1 Brf Team Zorgbelang, Meldpunt Zorg en Leefbaarheid Overijssel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36"/>
        Brf Team Zorgbelang, Meldpunt Zorg en Leefbaarheid Overijssel
        <text:bookmark-end text:name="4333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25-01-2024 15:36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Team Zorgbelang, Meldpunt Zorg en Leefbaarheid Overijssel, 20240125
              <text:span text:style-name="T3"/>
            </text:p>
            <text:p text:style-name="P7"/>
          </table:table-cell>
          <table:table-cell table:style-name="Table4.A2" office:value-type="string">
            <text:p text:style-name="P8">25-01-2024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215,09 KB</text:p>
          </table:table-cell>
          <table:table-cell table:style-name="Table4.A2" office:value-type="string">
            <text:p text:style-name="P33">
              <text:a xlink:type="simple" xlink:href="https://ris.dalfsen.nl//Raadsinformatie/Bijlage/Brf-Team-Zorgbelang-Meldpunt-Zorg-en-Leefbaarheid-Overijssel-202401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58" meta:non-whitespace-character-count="4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1735553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1735553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