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22:18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21" text:style-name="Internet_20_link" text:visited-style-name="Visited_20_Internet_20_Link">
              <text:span text:style-name="ListLabel_20_28">
                <text:span text:style-name="T8">1 Brf Stichting Platform Gehandicapten Dalfsen, VN-verdrag, zaaknr 615763, 20200316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21"/>
        Brf Stichting Platform Gehandicapten Dalfsen, VN-verdrag, zaaknr 615763, 20200316
        <text:bookmark-end text:name="420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Platform Gehandicapten Dalfsen, VN-verdrag, zaaknr 615763, 20200316
              <text:span text:style-name="T3"/>
            </text:p>
            <text:p text:style-name="P7"/>
          </table:table-cell>
          <table:table-cell table:style-name="Table4.A2" office:value-type="string">
            <text:p text:style-name="P8">16-03-2020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78,10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tichting-Platform-Gehandicapten-Dalfsen-VN-verdrag-zaaknr-615763-2020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7" meta:non-whitespace-character-count="4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