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07-06-2025 09:49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2436" text:style-name="Internet_20_link" text:visited-style-name="Visited_20_Internet_20_Link">
              <text:span text:style-name="ListLabel_20_28">
                <text:span text:style-name="T8">1 Brf St NL Haarden- en Kachelbranche, rapport basis voor beleid houtstook en luchtkwaliteit, zaaknr 633090, 20210430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2436"/>
        Brf St NL Haarden- en Kachelbranche, rapport basis voor beleid houtstook en luchtkwaliteit, zaaknr 633090, 20210430
        <text:bookmark-end text:name="42436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27-05-2021 11:05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Brf St NL Haarden- en Kachelbranche, rapport basis voor beleid houtstook en luchtkwaliteit, zaaknr 633090, 20210430
              <text:span text:style-name="T3"/>
            </text:p>
            <text:p text:style-name="P7"/>
          </table:table-cell>
          <table:table-cell table:style-name="Table4.A2" office:value-type="string">
            <text:p text:style-name="P8">30-04-2021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1,50 MB</text:p>
          </table:table-cell>
          <table:table-cell table:style-name="Table4.A2" office:value-type="string">
            <text:p text:style-name="P33">
              <text:a xlink:type="simple" xlink:href="https://ris.dalfsen.nl//Raadsinformatie/Bijlage/Brf-St-NL-Haarden-en-Kachelbranche-rapport-basis-voor-beleid-houtstook-en-luchtkwaliteit-zaaknr-633090-20210430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89" meta:character-count="608" meta:non-whitespace-character-count="546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1562662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1562662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