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98" w:history="1">
        <w:r>
          <w:rPr>
            <w:rFonts w:ascii="Arial" w:hAnsi="Arial" w:eastAsia="Arial" w:cs="Arial"/>
            <w:color w:val="155CAA"/>
            <w:u w:val="single"/>
          </w:rPr>
          <w:t xml:space="preserve">1 Brf Sportvisserij Oost-Nederland, Voortgang Sportvisserij Loodvrij, zaaknr 631724, 20210325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98"/>
      <w:r w:rsidRPr="00A448AC">
        <w:rPr>
          <w:rFonts w:ascii="Arial" w:hAnsi="Arial" w:cs="Arial"/>
          <w:b/>
          <w:bCs/>
          <w:color w:val="303F4C"/>
          <w:lang w:val="en-US"/>
        </w:rPr>
        <w:t>Brf Sportvisserij Oost-Nederland, Voortgang Sportvisserij Loodvrij, zaaknr 631724, 20210325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Sportvisserij Oost-Nederland, Voortgang Sportvisserij Loodvrij, zaaknr 631724, 20210325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portvisserij-Oost-Nederland-Voortgang-Sportvisserij-Loodvrij-zaaknr-631724-202103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